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54" w:rsidRDefault="00766FD6">
      <w:r w:rsidRPr="00766FD6">
        <w:rPr>
          <w:b/>
        </w:rPr>
        <w:t>Model</w:t>
      </w:r>
      <w:r>
        <w:t>: S-XPON-4010-WDONTA (4GE+1POTS+1USB3.0+AC Wi-Fi)</w:t>
      </w:r>
    </w:p>
    <w:p w:rsidR="00766FD6" w:rsidRDefault="00766FD6">
      <w:r w:rsidRPr="00766FD6">
        <w:rPr>
          <w:b/>
        </w:rPr>
        <w:t>Description</w:t>
      </w:r>
      <w:r>
        <w:t>: AC1200 Dualband XPON ONT</w:t>
      </w:r>
    </w:p>
    <w:p w:rsidR="00766FD6" w:rsidRPr="00766FD6" w:rsidRDefault="00766FD6">
      <w:pPr>
        <w:rPr>
          <w:b/>
        </w:rPr>
      </w:pPr>
      <w:r w:rsidRPr="00766FD6">
        <w:rPr>
          <w:b/>
        </w:rPr>
        <w:t>Product Overview:</w:t>
      </w:r>
    </w:p>
    <w:p w:rsidR="00766FD6" w:rsidRDefault="00766FD6" w:rsidP="00766FD6">
      <w:pPr>
        <w:jc w:val="both"/>
      </w:pPr>
      <w:r>
        <w:t xml:space="preserve">S-XPON-4010-WDONTA </w:t>
      </w:r>
      <w:r w:rsidRPr="00766FD6">
        <w:t>terminal devices are designed for fulfilling FTTH and triple play service demand of fixed network</w:t>
      </w:r>
      <w:r>
        <w:t xml:space="preserve"> </w:t>
      </w:r>
      <w:r w:rsidRPr="00766FD6">
        <w:t xml:space="preserve">operators. </w:t>
      </w:r>
      <w:r>
        <w:t>This ONT</w:t>
      </w:r>
      <w:r w:rsidRPr="00766FD6">
        <w:t xml:space="preserve"> based on the mature Chipset technology, which have high ratio of performance to price, and the</w:t>
      </w:r>
      <w:r>
        <w:t xml:space="preserve"> </w:t>
      </w:r>
      <w:r w:rsidRPr="00766FD6">
        <w:t xml:space="preserve">technology of IEEE802.11b/g/n/ac WiFi, Layer 2/3, and high quality VoIP as well. Support full management of HGU devices through </w:t>
      </w:r>
      <w:r>
        <w:t xml:space="preserve">Secureye </w:t>
      </w:r>
      <w:r w:rsidRPr="00766FD6">
        <w:t>OLT. They are highly reliable and easy to maintain, with guaranteed QoS for different service. And they are fully compliant with technical</w:t>
      </w:r>
      <w:r>
        <w:t xml:space="preserve"> </w:t>
      </w:r>
      <w:r w:rsidRPr="00766FD6">
        <w:t>regulations suc</w:t>
      </w:r>
      <w:r>
        <w:t>h as IEEE802.3ah and ITU-T G.984.x.</w:t>
      </w:r>
    </w:p>
    <w:p w:rsidR="0093102D" w:rsidRPr="0093102D" w:rsidRDefault="0093102D" w:rsidP="0093102D">
      <w:pPr>
        <w:jc w:val="both"/>
        <w:rPr>
          <w:rFonts w:ascii="Calibri" w:hAnsi="Calibri" w:cs="Calibri"/>
          <w:b/>
        </w:rPr>
      </w:pPr>
      <w:r w:rsidRPr="0093102D">
        <w:rPr>
          <w:rFonts w:ascii="Calibri" w:hAnsi="Calibri" w:cs="Calibri"/>
          <w:b/>
        </w:rPr>
        <w:t>Management</w:t>
      </w:r>
    </w:p>
    <w:p w:rsidR="0093102D" w:rsidRPr="0093102D" w:rsidRDefault="0093102D" w:rsidP="0093102D">
      <w:pPr>
        <w:pStyle w:val="ListParagraph"/>
        <w:numPr>
          <w:ilvl w:val="0"/>
          <w:numId w:val="1"/>
        </w:numPr>
        <w:jc w:val="both"/>
      </w:pPr>
      <w:r w:rsidRPr="0093102D">
        <w:rPr>
          <w:rFonts w:ascii="Calibri" w:hAnsi="Calibri" w:cs="Calibri"/>
        </w:rPr>
        <w:t>EPON :OAM / WEB / TR069 / Telnet</w:t>
      </w:r>
    </w:p>
    <w:p w:rsidR="0093102D" w:rsidRPr="0093102D" w:rsidRDefault="0093102D" w:rsidP="0093102D">
      <w:pPr>
        <w:pStyle w:val="ListParagraph"/>
        <w:numPr>
          <w:ilvl w:val="0"/>
          <w:numId w:val="1"/>
        </w:numPr>
        <w:jc w:val="both"/>
      </w:pPr>
      <w:r w:rsidRPr="0093102D">
        <w:rPr>
          <w:rFonts w:ascii="Calibri" w:hAnsi="Calibri" w:cs="Calibri"/>
        </w:rPr>
        <w:t>GPON:OMCI / WEB</w:t>
      </w:r>
      <w:r w:rsidRPr="0093102D">
        <w:t xml:space="preserve"> / TR069 / Telnet</w:t>
      </w:r>
    </w:p>
    <w:p w:rsidR="0093102D" w:rsidRPr="0093102D" w:rsidRDefault="0093102D" w:rsidP="0093102D">
      <w:pPr>
        <w:jc w:val="both"/>
        <w:rPr>
          <w:b/>
        </w:rPr>
      </w:pPr>
      <w:r w:rsidRPr="0093102D">
        <w:rPr>
          <w:rFonts w:ascii="Calibri" w:hAnsi="Calibri" w:cs="Calibri"/>
          <w:b/>
        </w:rPr>
        <w:t>Register</w:t>
      </w:r>
    </w:p>
    <w:p w:rsidR="0093102D" w:rsidRPr="0093102D" w:rsidRDefault="0093102D" w:rsidP="00284E30">
      <w:pPr>
        <w:pStyle w:val="ListParagraph"/>
        <w:numPr>
          <w:ilvl w:val="0"/>
          <w:numId w:val="2"/>
        </w:numPr>
        <w:jc w:val="both"/>
      </w:pPr>
      <w:r w:rsidRPr="00284E30">
        <w:rPr>
          <w:rFonts w:ascii="Calibri" w:hAnsi="Calibri" w:cs="Calibri"/>
        </w:rPr>
        <w:t>Auto-discovery/Link detection/Remote upgrade</w:t>
      </w:r>
      <w:r w:rsidR="00284E30">
        <w:rPr>
          <w:rFonts w:ascii="Calibri" w:hAnsi="Calibri" w:cs="Calibri"/>
        </w:rPr>
        <w:t xml:space="preserve"> </w:t>
      </w:r>
      <w:r w:rsidRPr="0093102D">
        <w:t>software</w:t>
      </w:r>
    </w:p>
    <w:p w:rsidR="0093102D" w:rsidRPr="0093102D" w:rsidRDefault="0093102D" w:rsidP="0093102D">
      <w:pPr>
        <w:pStyle w:val="ListParagraph"/>
        <w:numPr>
          <w:ilvl w:val="0"/>
          <w:numId w:val="2"/>
        </w:numPr>
        <w:jc w:val="both"/>
      </w:pPr>
      <w:r w:rsidRPr="0093102D">
        <w:rPr>
          <w:rFonts w:ascii="Calibri" w:hAnsi="Calibri" w:cs="Calibri"/>
        </w:rPr>
        <w:t>Auto/MAC/SN/LOID+Password authentication</w:t>
      </w:r>
    </w:p>
    <w:p w:rsidR="0093102D" w:rsidRPr="0093102D" w:rsidRDefault="0093102D" w:rsidP="0093102D">
      <w:pPr>
        <w:jc w:val="both"/>
        <w:rPr>
          <w:b/>
        </w:rPr>
      </w:pPr>
      <w:r w:rsidRPr="0093102D">
        <w:rPr>
          <w:rFonts w:ascii="Calibri" w:hAnsi="Calibri" w:cs="Calibri"/>
          <w:b/>
        </w:rPr>
        <w:t>Layer 3</w:t>
      </w:r>
    </w:p>
    <w:p w:rsidR="0093102D" w:rsidRPr="0093102D" w:rsidRDefault="0093102D" w:rsidP="0093102D">
      <w:pPr>
        <w:pStyle w:val="ListParagraph"/>
        <w:numPr>
          <w:ilvl w:val="0"/>
          <w:numId w:val="3"/>
        </w:numPr>
        <w:jc w:val="both"/>
      </w:pPr>
      <w:r w:rsidRPr="0093102D">
        <w:rPr>
          <w:rFonts w:ascii="Calibri" w:hAnsi="Calibri" w:cs="Calibri"/>
        </w:rPr>
        <w:t>IPv4/IPv6 Dual Stack</w:t>
      </w:r>
    </w:p>
    <w:p w:rsidR="0093102D" w:rsidRPr="0093102D" w:rsidRDefault="0093102D" w:rsidP="0093102D">
      <w:pPr>
        <w:pStyle w:val="ListParagraph"/>
        <w:numPr>
          <w:ilvl w:val="0"/>
          <w:numId w:val="3"/>
        </w:numPr>
        <w:jc w:val="both"/>
      </w:pPr>
      <w:r w:rsidRPr="0093102D">
        <w:rPr>
          <w:rFonts w:ascii="Calibri" w:hAnsi="Calibri" w:cs="Calibri"/>
        </w:rPr>
        <w:t>NAT</w:t>
      </w:r>
    </w:p>
    <w:p w:rsidR="0093102D" w:rsidRPr="0093102D" w:rsidRDefault="0093102D" w:rsidP="0093102D">
      <w:pPr>
        <w:pStyle w:val="ListParagraph"/>
        <w:numPr>
          <w:ilvl w:val="0"/>
          <w:numId w:val="3"/>
        </w:numPr>
        <w:jc w:val="both"/>
      </w:pPr>
      <w:r w:rsidRPr="0093102D">
        <w:rPr>
          <w:rFonts w:ascii="Calibri" w:hAnsi="Calibri" w:cs="Calibri"/>
        </w:rPr>
        <w:t>DHCP client/server</w:t>
      </w:r>
    </w:p>
    <w:p w:rsidR="0093102D" w:rsidRPr="0093102D" w:rsidRDefault="0093102D" w:rsidP="0093102D">
      <w:pPr>
        <w:pStyle w:val="ListParagraph"/>
        <w:numPr>
          <w:ilvl w:val="0"/>
          <w:numId w:val="3"/>
        </w:numPr>
        <w:jc w:val="both"/>
      </w:pPr>
      <w:r w:rsidRPr="0093102D">
        <w:rPr>
          <w:rFonts w:ascii="Calibri" w:hAnsi="Calibri" w:cs="Calibri"/>
        </w:rPr>
        <w:t>PPPOE client/ Passthrough</w:t>
      </w:r>
    </w:p>
    <w:p w:rsidR="0093102D" w:rsidRPr="0093102D" w:rsidRDefault="0093102D" w:rsidP="0093102D">
      <w:pPr>
        <w:pStyle w:val="ListParagraph"/>
        <w:numPr>
          <w:ilvl w:val="0"/>
          <w:numId w:val="3"/>
        </w:numPr>
        <w:jc w:val="both"/>
      </w:pPr>
      <w:r w:rsidRPr="0093102D">
        <w:rPr>
          <w:rFonts w:ascii="Calibri" w:hAnsi="Calibri" w:cs="Calibri"/>
        </w:rPr>
        <w:t>Static and dynamic routing</w:t>
      </w:r>
    </w:p>
    <w:p w:rsidR="0093102D" w:rsidRPr="0093102D" w:rsidRDefault="0093102D" w:rsidP="0093102D">
      <w:pPr>
        <w:jc w:val="both"/>
        <w:rPr>
          <w:b/>
        </w:rPr>
      </w:pPr>
      <w:r w:rsidRPr="0093102D">
        <w:rPr>
          <w:rFonts w:ascii="Calibri" w:hAnsi="Calibri" w:cs="Calibri"/>
          <w:b/>
        </w:rPr>
        <w:t>Switch</w:t>
      </w:r>
    </w:p>
    <w:p w:rsidR="0093102D" w:rsidRPr="0093102D" w:rsidRDefault="0093102D" w:rsidP="0093102D">
      <w:pPr>
        <w:pStyle w:val="ListParagraph"/>
        <w:numPr>
          <w:ilvl w:val="0"/>
          <w:numId w:val="4"/>
        </w:numPr>
        <w:jc w:val="both"/>
      </w:pPr>
      <w:r w:rsidRPr="0093102D">
        <w:rPr>
          <w:rFonts w:ascii="Calibri" w:hAnsi="Calibri" w:cs="Calibri"/>
        </w:rPr>
        <w:t>MAC a</w:t>
      </w:r>
      <w:r w:rsidRPr="0093102D">
        <w:t>ddress learning</w:t>
      </w:r>
    </w:p>
    <w:p w:rsidR="0093102D" w:rsidRPr="0093102D" w:rsidRDefault="0093102D" w:rsidP="0093102D">
      <w:pPr>
        <w:pStyle w:val="ListParagraph"/>
        <w:numPr>
          <w:ilvl w:val="0"/>
          <w:numId w:val="4"/>
        </w:numPr>
        <w:jc w:val="both"/>
      </w:pPr>
      <w:r w:rsidRPr="0093102D">
        <w:rPr>
          <w:rFonts w:ascii="Calibri" w:hAnsi="Calibri" w:cs="Calibri"/>
        </w:rPr>
        <w:t>MAC address learning account limit</w:t>
      </w:r>
    </w:p>
    <w:p w:rsidR="0093102D" w:rsidRPr="0093102D" w:rsidRDefault="0093102D" w:rsidP="0093102D">
      <w:pPr>
        <w:pStyle w:val="ListParagraph"/>
        <w:numPr>
          <w:ilvl w:val="0"/>
          <w:numId w:val="4"/>
        </w:numPr>
        <w:jc w:val="both"/>
      </w:pPr>
      <w:r w:rsidRPr="0093102D">
        <w:rPr>
          <w:rFonts w:ascii="Calibri" w:hAnsi="Calibri" w:cs="Calibri"/>
        </w:rPr>
        <w:t>Port isolation</w:t>
      </w:r>
    </w:p>
    <w:p w:rsidR="0093102D" w:rsidRPr="0093102D" w:rsidRDefault="0093102D" w:rsidP="0093102D">
      <w:pPr>
        <w:pStyle w:val="ListParagraph"/>
        <w:numPr>
          <w:ilvl w:val="0"/>
          <w:numId w:val="4"/>
        </w:numPr>
        <w:jc w:val="both"/>
      </w:pPr>
      <w:r w:rsidRPr="0093102D">
        <w:rPr>
          <w:rFonts w:ascii="Calibri" w:hAnsi="Calibri" w:cs="Calibri"/>
        </w:rPr>
        <w:t>Broadcast storm suppression</w:t>
      </w:r>
    </w:p>
    <w:p w:rsidR="0093102D" w:rsidRDefault="0093102D" w:rsidP="0093102D">
      <w:pPr>
        <w:pStyle w:val="ListParagraph"/>
        <w:numPr>
          <w:ilvl w:val="0"/>
          <w:numId w:val="4"/>
        </w:numPr>
        <w:jc w:val="both"/>
      </w:pPr>
      <w:r w:rsidRPr="0093102D">
        <w:rPr>
          <w:rFonts w:ascii="Calibri" w:hAnsi="Calibri" w:cs="Calibri"/>
        </w:rPr>
        <w:t>VLAN transparent/tag/translate/trun</w:t>
      </w:r>
      <w:r w:rsidRPr="0093102D">
        <w:t>k</w:t>
      </w:r>
    </w:p>
    <w:p w:rsidR="0093102D" w:rsidRPr="0093102D" w:rsidRDefault="0093102D" w:rsidP="0093102D">
      <w:pPr>
        <w:jc w:val="both"/>
        <w:rPr>
          <w:rFonts w:ascii="Calibri" w:hAnsi="Calibri" w:cs="Calibri"/>
          <w:b/>
        </w:rPr>
      </w:pPr>
      <w:r w:rsidRPr="0093102D">
        <w:rPr>
          <w:rFonts w:ascii="Calibri" w:hAnsi="Calibri" w:cs="Calibri"/>
          <w:b/>
        </w:rPr>
        <w:t>Security</w:t>
      </w:r>
    </w:p>
    <w:p w:rsidR="0093102D" w:rsidRPr="0093102D" w:rsidRDefault="0093102D" w:rsidP="0093102D">
      <w:pPr>
        <w:pStyle w:val="ListParagraph"/>
        <w:numPr>
          <w:ilvl w:val="0"/>
          <w:numId w:val="5"/>
        </w:numPr>
        <w:jc w:val="both"/>
      </w:pPr>
      <w:r w:rsidRPr="0093102D">
        <w:rPr>
          <w:rFonts w:ascii="Calibri" w:hAnsi="Calibri" w:cs="Calibri"/>
        </w:rPr>
        <w:t>Firewall</w:t>
      </w:r>
    </w:p>
    <w:p w:rsidR="0093102D" w:rsidRPr="0093102D" w:rsidRDefault="0093102D" w:rsidP="0093102D">
      <w:pPr>
        <w:pStyle w:val="ListParagraph"/>
        <w:numPr>
          <w:ilvl w:val="0"/>
          <w:numId w:val="5"/>
        </w:numPr>
        <w:jc w:val="both"/>
      </w:pPr>
      <w:r w:rsidRPr="0093102D">
        <w:rPr>
          <w:rFonts w:ascii="Calibri" w:hAnsi="Calibri" w:cs="Calibri"/>
        </w:rPr>
        <w:t>MAC address/URL filter</w:t>
      </w:r>
    </w:p>
    <w:p w:rsidR="00766FD6" w:rsidRDefault="0093102D" w:rsidP="0093102D">
      <w:pPr>
        <w:pStyle w:val="ListParagraph"/>
        <w:numPr>
          <w:ilvl w:val="0"/>
          <w:numId w:val="5"/>
        </w:numPr>
        <w:jc w:val="both"/>
      </w:pPr>
      <w:r w:rsidRPr="0093102D">
        <w:rPr>
          <w:rFonts w:ascii="Calibri" w:hAnsi="Calibri" w:cs="Calibri"/>
        </w:rPr>
        <w:t>Remote WEB/Telnet access contro</w:t>
      </w:r>
      <w:r w:rsidRPr="0093102D">
        <w:t>l</w:t>
      </w:r>
    </w:p>
    <w:p w:rsidR="0093102D" w:rsidRDefault="0093102D" w:rsidP="00766FD6">
      <w:pPr>
        <w:jc w:val="both"/>
      </w:pPr>
    </w:p>
    <w:p w:rsidR="0093102D" w:rsidRDefault="0093102D" w:rsidP="00766FD6">
      <w:pPr>
        <w:jc w:val="both"/>
      </w:pPr>
    </w:p>
    <w:p w:rsidR="0093102D" w:rsidRDefault="0093102D" w:rsidP="00766FD6">
      <w:pPr>
        <w:jc w:val="both"/>
      </w:pPr>
    </w:p>
    <w:p w:rsidR="0093102D" w:rsidRDefault="0093102D" w:rsidP="00766FD6">
      <w:pPr>
        <w:jc w:val="both"/>
      </w:pPr>
    </w:p>
    <w:p w:rsidR="00766FD6" w:rsidRDefault="00766FD6" w:rsidP="00766FD6">
      <w:pPr>
        <w:jc w:val="both"/>
      </w:pPr>
      <w:r w:rsidRPr="0093102D">
        <w:rPr>
          <w:b/>
        </w:rPr>
        <w:t>Technical Specification</w:t>
      </w:r>
      <w:r>
        <w:t>:</w:t>
      </w:r>
    </w:p>
    <w:tbl>
      <w:tblPr>
        <w:tblW w:w="8220" w:type="dxa"/>
        <w:tblInd w:w="99" w:type="dxa"/>
        <w:tblLook w:val="04A0"/>
      </w:tblPr>
      <w:tblGrid>
        <w:gridCol w:w="3080"/>
        <w:gridCol w:w="5140"/>
      </w:tblGrid>
      <w:tr w:rsidR="0076010C" w:rsidRPr="0076010C" w:rsidTr="0076010C">
        <w:trPr>
          <w:trHeight w:val="315"/>
        </w:trPr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76010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Hardware Parameter</w:t>
            </w:r>
          </w:p>
        </w:tc>
      </w:tr>
      <w:tr w:rsidR="0076010C" w:rsidRPr="0076010C" w:rsidTr="0076010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 xml:space="preserve">Dimension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205mm×140mm×37mm(L×W×H)</w:t>
            </w:r>
          </w:p>
        </w:tc>
      </w:tr>
      <w:tr w:rsidR="0076010C" w:rsidRPr="0076010C" w:rsidTr="0076010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Net weight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 xml:space="preserve"> 0.32Kg</w:t>
            </w:r>
          </w:p>
        </w:tc>
      </w:tr>
      <w:tr w:rsidR="0076010C" w:rsidRPr="0076010C" w:rsidTr="0076010C">
        <w:trPr>
          <w:trHeight w:val="9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Operating condition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Operating temp:0 ~ +55°C</w:t>
            </w:r>
            <w:r w:rsidRPr="0076010C">
              <w:rPr>
                <w:rFonts w:ascii="Calibri" w:eastAsia="Times New Roman" w:hAnsi="Calibri" w:cs="Times New Roman"/>
                <w:color w:val="000000"/>
              </w:rPr>
              <w:br/>
              <w:t>Operating humidity:5 ~ 90% (non-condensed)</w:t>
            </w:r>
          </w:p>
        </w:tc>
      </w:tr>
      <w:tr w:rsidR="0076010C" w:rsidRPr="0076010C" w:rsidTr="0076010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Storing condition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Storing temp: -30 ~ +60°C</w:t>
            </w:r>
            <w:r w:rsidRPr="0076010C">
              <w:rPr>
                <w:rFonts w:ascii="Calibri" w:eastAsia="Times New Roman" w:hAnsi="Calibri" w:cs="Times New Roman"/>
                <w:color w:val="000000"/>
              </w:rPr>
              <w:br/>
              <w:t>Storing humidity: 5 ~ 90% (non-condensed)</w:t>
            </w:r>
          </w:p>
        </w:tc>
      </w:tr>
      <w:tr w:rsidR="0076010C" w:rsidRPr="0076010C" w:rsidTr="0076010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Power adapter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 xml:space="preserve"> DC 12V,1.5A, external AC-DC power adaptor</w:t>
            </w:r>
          </w:p>
        </w:tc>
      </w:tr>
      <w:tr w:rsidR="0076010C" w:rsidRPr="0076010C" w:rsidTr="0076010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Power supply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 xml:space="preserve"> ≤10W</w:t>
            </w:r>
          </w:p>
        </w:tc>
      </w:tr>
      <w:tr w:rsidR="0076010C" w:rsidRPr="0076010C" w:rsidTr="0076010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Interface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4GE+1POTS+USB3.0+AC Wi-Fi</w:t>
            </w:r>
          </w:p>
        </w:tc>
      </w:tr>
      <w:tr w:rsidR="0076010C" w:rsidRPr="0076010C" w:rsidTr="0076010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Indicators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PWR,PON ,LOS,WAN,WiFi,FXS, ETH1~4,WPS,USB</w:t>
            </w:r>
          </w:p>
        </w:tc>
      </w:tr>
      <w:tr w:rsidR="0076010C" w:rsidRPr="0076010C" w:rsidTr="0076010C">
        <w:trPr>
          <w:trHeight w:val="315"/>
        </w:trPr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76010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Interface parameter</w:t>
            </w:r>
          </w:p>
        </w:tc>
      </w:tr>
      <w:tr w:rsidR="0076010C" w:rsidRPr="0076010C" w:rsidTr="0076010C">
        <w:trPr>
          <w:trHeight w:val="9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UNI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0C" w:rsidRPr="0076010C" w:rsidRDefault="0076010C" w:rsidP="00BB6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• </w:t>
            </w:r>
            <w:r w:rsidRPr="0076010C">
              <w:rPr>
                <w:rFonts w:ascii="Calibri" w:eastAsia="Times New Roman" w:hAnsi="Calibri" w:cs="Times New Roman"/>
                <w:color w:val="000000"/>
              </w:rPr>
              <w:t>1×SC/UPC for XPON</w:t>
            </w:r>
            <w:r w:rsidRPr="0076010C">
              <w:rPr>
                <w:rFonts w:ascii="Calibri" w:eastAsia="Times New Roman" w:hAnsi="Calibri" w:cs="Times New Roman"/>
                <w:color w:val="000000"/>
              </w:rPr>
              <w:br/>
              <w:t>• 4×RJ45 for GE interface</w:t>
            </w:r>
            <w:r w:rsidRPr="0076010C">
              <w:rPr>
                <w:rFonts w:ascii="Calibri" w:eastAsia="Times New Roman" w:hAnsi="Calibri" w:cs="Times New Roman"/>
                <w:color w:val="000000"/>
              </w:rPr>
              <w:br/>
              <w:t>• 1×RJ11 for VoIP</w:t>
            </w:r>
          </w:p>
        </w:tc>
      </w:tr>
      <w:tr w:rsidR="0076010C" w:rsidRPr="0076010C" w:rsidTr="0076010C">
        <w:trPr>
          <w:trHeight w:val="18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0C" w:rsidRPr="0076010C" w:rsidRDefault="0076010C" w:rsidP="00284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PON</w:t>
            </w:r>
            <w:r w:rsidR="00284E3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6010C">
              <w:rPr>
                <w:rFonts w:ascii="Calibri" w:eastAsia="Times New Roman" w:hAnsi="Calibri" w:cs="Times New Roman"/>
                <w:color w:val="000000"/>
              </w:rPr>
              <w:t>Interface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• 1 XPON port(EPON PX20+ and GPON Class B+)</w:t>
            </w:r>
            <w:r w:rsidRPr="0076010C">
              <w:rPr>
                <w:rFonts w:ascii="Calibri" w:eastAsia="Times New Roman" w:hAnsi="Calibri" w:cs="Times New Roman"/>
                <w:color w:val="000000"/>
              </w:rPr>
              <w:br/>
              <w:t>• SC Single Mode</w:t>
            </w:r>
            <w:r w:rsidRPr="0076010C">
              <w:rPr>
                <w:rFonts w:ascii="MS Gothic" w:eastAsia="MS Gothic" w:hAnsi="MS Gothic" w:cs="MS Gothic"/>
                <w:color w:val="000000"/>
              </w:rPr>
              <w:t>，</w:t>
            </w:r>
            <w:r w:rsidRPr="0076010C">
              <w:rPr>
                <w:rFonts w:ascii="Calibri" w:eastAsia="Times New Roman" w:hAnsi="Calibri" w:cs="Calibri"/>
                <w:color w:val="000000"/>
              </w:rPr>
              <w:t>Receiving sensitivity: ≤ -28dBm</w:t>
            </w:r>
            <w:r w:rsidRPr="0076010C">
              <w:rPr>
                <w:rFonts w:ascii="Calibri" w:eastAsia="Times New Roman" w:hAnsi="Calibri" w:cs="Calibri"/>
                <w:color w:val="000000"/>
              </w:rPr>
              <w:br/>
              <w:t>• TX optical power: 0</w:t>
            </w:r>
            <w:r w:rsidRPr="0076010C">
              <w:rPr>
                <w:rFonts w:ascii="MS Gothic" w:eastAsia="MS Gothic" w:hAnsi="MS Gothic" w:cs="MS Gothic"/>
                <w:color w:val="000000"/>
              </w:rPr>
              <w:t>～</w:t>
            </w:r>
            <w:r w:rsidRPr="0076010C">
              <w:rPr>
                <w:rFonts w:ascii="Calibri" w:eastAsia="Times New Roman" w:hAnsi="Calibri" w:cs="Calibri"/>
                <w:color w:val="000000"/>
              </w:rPr>
              <w:t>+4dBm</w:t>
            </w:r>
            <w:r w:rsidRPr="0076010C">
              <w:rPr>
                <w:rFonts w:ascii="Calibri" w:eastAsia="Times New Roman" w:hAnsi="Calibri" w:cs="Calibri"/>
                <w:color w:val="000000"/>
              </w:rPr>
              <w:br/>
              <w:t>• RX optical power: -8 to -25 dBm</w:t>
            </w:r>
            <w:r w:rsidRPr="0076010C">
              <w:rPr>
                <w:rFonts w:ascii="Calibri" w:eastAsia="Times New Roman" w:hAnsi="Calibri" w:cs="Calibri"/>
                <w:color w:val="000000"/>
              </w:rPr>
              <w:br/>
              <w:t>• Transmission distance: 20KM</w:t>
            </w:r>
            <w:r w:rsidRPr="0076010C">
              <w:rPr>
                <w:rFonts w:ascii="Calibri" w:eastAsia="Times New Roman" w:hAnsi="Calibri" w:cs="Calibri"/>
                <w:color w:val="000000"/>
              </w:rPr>
              <w:br/>
              <w:t>• RX 2.488Gbps, TX 1.2488Gbps</w:t>
            </w:r>
          </w:p>
        </w:tc>
      </w:tr>
      <w:tr w:rsidR="0076010C" w:rsidRPr="0076010C" w:rsidTr="0076010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Wavelength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Tx-1310nm, Rx-1490nm</w:t>
            </w:r>
          </w:p>
        </w:tc>
      </w:tr>
      <w:tr w:rsidR="0076010C" w:rsidRPr="0076010C" w:rsidTr="0076010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Antenna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4 ×5dBi external antennas</w:t>
            </w:r>
          </w:p>
        </w:tc>
      </w:tr>
      <w:tr w:rsidR="0076010C" w:rsidRPr="0076010C" w:rsidTr="0076010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USB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1×USB 3.0 for Shared Storage/Printer</w:t>
            </w:r>
          </w:p>
        </w:tc>
      </w:tr>
      <w:tr w:rsidR="0076010C" w:rsidRPr="0076010C" w:rsidTr="0076010C">
        <w:trPr>
          <w:trHeight w:val="315"/>
        </w:trPr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76010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Function Data</w:t>
            </w:r>
          </w:p>
        </w:tc>
      </w:tr>
      <w:tr w:rsidR="0076010C" w:rsidRPr="0076010C" w:rsidTr="0076010C">
        <w:trPr>
          <w:trHeight w:val="9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Management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• WEB/TELNET/OAM/OMCI/TR069</w:t>
            </w:r>
            <w:r w:rsidRPr="0076010C">
              <w:rPr>
                <w:rFonts w:ascii="Calibri" w:eastAsia="Times New Roman" w:hAnsi="Calibri" w:cs="Times New Roman"/>
                <w:color w:val="000000"/>
              </w:rPr>
              <w:br/>
              <w:t>• Support private OAM/OMCI protocol and</w:t>
            </w:r>
            <w:r w:rsidRPr="0076010C">
              <w:rPr>
                <w:rFonts w:ascii="Calibri" w:eastAsia="Times New Roman" w:hAnsi="Calibri" w:cs="Times New Roman"/>
                <w:color w:val="000000"/>
              </w:rPr>
              <w:br/>
              <w:t>Unified network management of Secureye OLT</w:t>
            </w:r>
          </w:p>
        </w:tc>
      </w:tr>
      <w:tr w:rsidR="0076010C" w:rsidRPr="0076010C" w:rsidTr="0076010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Internet</w:t>
            </w:r>
            <w:r w:rsidRPr="0076010C">
              <w:rPr>
                <w:rFonts w:ascii="Calibri" w:eastAsia="Times New Roman" w:hAnsi="Calibri" w:cs="Times New Roman"/>
                <w:color w:val="000000"/>
              </w:rPr>
              <w:br/>
              <w:t>connection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Support Routing &amp; Bridge Mode</w:t>
            </w:r>
          </w:p>
        </w:tc>
      </w:tr>
      <w:tr w:rsidR="0076010C" w:rsidRPr="0076010C" w:rsidTr="0076010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Multicast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IGMP v1/v2/v3, IGMP snooping</w:t>
            </w:r>
          </w:p>
        </w:tc>
      </w:tr>
      <w:tr w:rsidR="0076010C" w:rsidRPr="0076010C" w:rsidTr="0076010C">
        <w:trPr>
          <w:trHeight w:val="220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VoIP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• SIP and IMS SIP</w:t>
            </w:r>
            <w:r w:rsidRPr="0076010C">
              <w:rPr>
                <w:rFonts w:ascii="Calibri" w:eastAsia="Times New Roman" w:hAnsi="Calibri" w:cs="Times New Roman"/>
                <w:color w:val="000000"/>
              </w:rPr>
              <w:br/>
              <w:t>• Codec</w:t>
            </w:r>
            <w:r w:rsidRPr="0076010C">
              <w:rPr>
                <w:rFonts w:ascii="Cambria Math" w:eastAsia="Times New Roman" w:hAnsi="Cambria Math" w:cs="Cambria Math"/>
                <w:color w:val="000000"/>
              </w:rPr>
              <w:t>∶</w:t>
            </w:r>
            <w:r w:rsidRPr="0076010C">
              <w:rPr>
                <w:rFonts w:ascii="Calibri" w:eastAsia="Times New Roman" w:hAnsi="Calibri" w:cs="Calibri"/>
                <w:color w:val="000000"/>
              </w:rPr>
              <w:t xml:space="preserve"> G.711/G.723/G.726/G.729 codec</w:t>
            </w:r>
            <w:r w:rsidRPr="0076010C">
              <w:rPr>
                <w:rFonts w:ascii="Calibri" w:eastAsia="Times New Roman" w:hAnsi="Calibri" w:cs="Calibri"/>
                <w:color w:val="000000"/>
              </w:rPr>
              <w:br/>
              <w:t>• Echo cancellation,VAD/CNG,DTMF</w:t>
            </w:r>
            <w:r w:rsidRPr="0076010C">
              <w:rPr>
                <w:rFonts w:ascii="Calibri" w:eastAsia="Times New Roman" w:hAnsi="Calibri" w:cs="Calibri"/>
                <w:color w:val="000000"/>
              </w:rPr>
              <w:br/>
              <w:t>• T.30/T.38 FAX</w:t>
            </w:r>
            <w:r w:rsidRPr="0076010C">
              <w:rPr>
                <w:rFonts w:ascii="Calibri" w:eastAsia="Times New Roman" w:hAnsi="Calibri" w:cs="Calibri"/>
                <w:color w:val="000000"/>
              </w:rPr>
              <w:br/>
              <w:t>• Caller Identification/Call Waiting/Call</w:t>
            </w:r>
            <w:r w:rsidRPr="0076010C">
              <w:rPr>
                <w:rFonts w:ascii="Calibri" w:eastAsia="Times New Roman" w:hAnsi="Calibri" w:cs="Calibri"/>
                <w:color w:val="000000"/>
              </w:rPr>
              <w:br/>
              <w:t>Forwarding/Call Transfer</w:t>
            </w:r>
            <w:r w:rsidRPr="0076010C">
              <w:rPr>
                <w:rFonts w:ascii="Calibri" w:eastAsia="Times New Roman" w:hAnsi="Calibri" w:cs="Times New Roman"/>
                <w:color w:val="000000"/>
              </w:rPr>
              <w:t>/Call Hold/3-way</w:t>
            </w:r>
            <w:r w:rsidRPr="0076010C">
              <w:rPr>
                <w:rFonts w:ascii="Calibri" w:eastAsia="Times New Roman" w:hAnsi="Calibri" w:cs="Times New Roman"/>
                <w:color w:val="000000"/>
              </w:rPr>
              <w:br/>
              <w:t>Conference</w:t>
            </w:r>
            <w:r w:rsidRPr="0076010C">
              <w:rPr>
                <w:rFonts w:ascii="Calibri" w:eastAsia="Times New Roman" w:hAnsi="Calibri" w:cs="Times New Roman"/>
                <w:color w:val="000000"/>
              </w:rPr>
              <w:br/>
              <w:t>• Line testing according to GR-909</w:t>
            </w:r>
          </w:p>
        </w:tc>
      </w:tr>
      <w:tr w:rsidR="0076010C" w:rsidRPr="0076010C" w:rsidTr="0076010C">
        <w:trPr>
          <w:trHeight w:val="169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lastRenderedPageBreak/>
              <w:t>WIFI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2.4GHz</w:t>
            </w:r>
            <w:r w:rsidR="00BB6BE2">
              <w:rPr>
                <w:rFonts w:ascii="Calibri" w:eastAsia="Times New Roman" w:hAnsi="Calibri" w:cs="Times New Roman"/>
                <w:color w:val="000000"/>
              </w:rPr>
              <w:t>: 300Mbps</w:t>
            </w:r>
            <w:r w:rsidRPr="0076010C">
              <w:rPr>
                <w:rFonts w:ascii="Calibri" w:eastAsia="Times New Roman" w:hAnsi="Calibri" w:cs="Times New Roman"/>
                <w:color w:val="000000"/>
              </w:rPr>
              <w:t xml:space="preserve"> &amp; 5GHz</w:t>
            </w:r>
            <w:r w:rsidR="00BB6BE2">
              <w:rPr>
                <w:rFonts w:ascii="Calibri" w:eastAsia="Times New Roman" w:hAnsi="Calibri" w:cs="Times New Roman"/>
                <w:color w:val="000000"/>
              </w:rPr>
              <w:t>: 867Mbps</w:t>
            </w:r>
            <w:r w:rsidRPr="0076010C">
              <w:rPr>
                <w:rFonts w:ascii="Calibri" w:eastAsia="Times New Roman" w:hAnsi="Calibri" w:cs="Times New Roman"/>
                <w:color w:val="000000"/>
              </w:rPr>
              <w:br/>
              <w:t>IEEE 802.11a/n/ac Wi-Fi@ 5GHz(2x2)</w:t>
            </w:r>
            <w:r w:rsidRPr="0076010C">
              <w:rPr>
                <w:rFonts w:ascii="Calibri" w:eastAsia="Times New Roman" w:hAnsi="Calibri" w:cs="Times New Roman"/>
                <w:color w:val="000000"/>
              </w:rPr>
              <w:br/>
              <w:t>IEEE 802.11b/g/n Wi-Fi@2.4GHz(2x2)</w:t>
            </w:r>
            <w:r w:rsidRPr="0076010C">
              <w:rPr>
                <w:rFonts w:ascii="Calibri" w:eastAsia="Times New Roman" w:hAnsi="Calibri" w:cs="Times New Roman"/>
                <w:color w:val="000000"/>
              </w:rPr>
              <w:br/>
              <w:t>Multiple SSIDs for each band</w:t>
            </w:r>
            <w:r w:rsidRPr="0076010C">
              <w:rPr>
                <w:rFonts w:ascii="Calibri" w:eastAsia="Times New Roman" w:hAnsi="Calibri" w:cs="Times New Roman"/>
                <w:color w:val="000000"/>
              </w:rPr>
              <w:br/>
              <w:t>WEP/WPA-PSK(TKIP)/WPA2-PSK(AES)</w:t>
            </w:r>
            <w:r w:rsidRPr="0076010C">
              <w:rPr>
                <w:rFonts w:ascii="Calibri" w:eastAsia="Times New Roman" w:hAnsi="Calibri" w:cs="Times New Roman"/>
                <w:color w:val="000000"/>
              </w:rPr>
              <w:br/>
              <w:t>Security</w:t>
            </w:r>
          </w:p>
        </w:tc>
      </w:tr>
      <w:tr w:rsidR="0076010C" w:rsidRPr="0076010C" w:rsidTr="0076010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L2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802.1D&amp;802.1ad bridge, 802.1p Cos, 802.1Q</w:t>
            </w:r>
            <w:r w:rsidRPr="0076010C">
              <w:rPr>
                <w:rFonts w:ascii="Calibri" w:eastAsia="Times New Roman" w:hAnsi="Calibri" w:cs="Times New Roman"/>
                <w:color w:val="000000"/>
              </w:rPr>
              <w:br/>
              <w:t>VLAN</w:t>
            </w:r>
          </w:p>
        </w:tc>
      </w:tr>
      <w:tr w:rsidR="0076010C" w:rsidRPr="0076010C" w:rsidTr="0076010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L3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IPv4/IPv6, DHCP Client/Server,PPPoE,</w:t>
            </w:r>
            <w:r w:rsidRPr="0076010C">
              <w:rPr>
                <w:rFonts w:ascii="Calibri" w:eastAsia="Times New Roman" w:hAnsi="Calibri" w:cs="Times New Roman"/>
                <w:color w:val="000000"/>
              </w:rPr>
              <w:br/>
              <w:t>NAT,DMZ, DDNS</w:t>
            </w:r>
          </w:p>
        </w:tc>
      </w:tr>
      <w:tr w:rsidR="0076010C" w:rsidRPr="0076010C" w:rsidTr="0076010C">
        <w:trPr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Firewall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0C" w:rsidRPr="0076010C" w:rsidRDefault="0076010C" w:rsidP="0076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6010C">
              <w:rPr>
                <w:rFonts w:ascii="Calibri" w:eastAsia="Times New Roman" w:hAnsi="Calibri" w:cs="Times New Roman"/>
                <w:color w:val="000000"/>
              </w:rPr>
              <w:t>Anti-DDOS, Filtering Based on</w:t>
            </w:r>
            <w:r w:rsidRPr="0076010C">
              <w:rPr>
                <w:rFonts w:ascii="Calibri" w:eastAsia="Times New Roman" w:hAnsi="Calibri" w:cs="Times New Roman"/>
                <w:color w:val="000000"/>
              </w:rPr>
              <w:br/>
              <w:t>ACL/MAC/URL</w:t>
            </w:r>
          </w:p>
        </w:tc>
      </w:tr>
    </w:tbl>
    <w:p w:rsidR="00766FD6" w:rsidRDefault="00766FD6" w:rsidP="00766FD6">
      <w:pPr>
        <w:jc w:val="both"/>
      </w:pPr>
    </w:p>
    <w:p w:rsidR="00766FD6" w:rsidRDefault="005457F4" w:rsidP="00766FD6">
      <w:pPr>
        <w:jc w:val="both"/>
      </w:pPr>
      <w:r>
        <w:rPr>
          <w:noProof/>
        </w:rPr>
        <w:drawing>
          <wp:inline distT="0" distB="0" distL="0" distR="0">
            <wp:extent cx="5731510" cy="272907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FD6" w:rsidSect="00861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31DD"/>
    <w:multiLevelType w:val="hybridMultilevel"/>
    <w:tmpl w:val="6E5AE3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804F1"/>
    <w:multiLevelType w:val="hybridMultilevel"/>
    <w:tmpl w:val="A4BA23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1730B"/>
    <w:multiLevelType w:val="hybridMultilevel"/>
    <w:tmpl w:val="846237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4281B"/>
    <w:multiLevelType w:val="hybridMultilevel"/>
    <w:tmpl w:val="B7F0F2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6344A"/>
    <w:multiLevelType w:val="hybridMultilevel"/>
    <w:tmpl w:val="6B24C9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766FD6"/>
    <w:rsid w:val="00284E30"/>
    <w:rsid w:val="005457F4"/>
    <w:rsid w:val="0076010C"/>
    <w:rsid w:val="00766FD6"/>
    <w:rsid w:val="00861254"/>
    <w:rsid w:val="0093102D"/>
    <w:rsid w:val="00A30CAE"/>
    <w:rsid w:val="00BB6BE2"/>
    <w:rsid w:val="00E7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support.tenda</dc:creator>
  <cp:keywords/>
  <dc:description/>
  <cp:lastModifiedBy>support.tenda</cp:lastModifiedBy>
  <cp:revision>6</cp:revision>
  <dcterms:created xsi:type="dcterms:W3CDTF">2022-03-15T06:13:00Z</dcterms:created>
  <dcterms:modified xsi:type="dcterms:W3CDTF">2022-03-21T05:12:00Z</dcterms:modified>
</cp:coreProperties>
</file>